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1B7EF3">
        <w:rPr>
          <w:rFonts w:ascii="Arial" w:hAnsi="Arial" w:cs="Arial"/>
          <w:b/>
          <w:sz w:val="16"/>
          <w:szCs w:val="16"/>
        </w:rPr>
        <w:t xml:space="preserve">N° </w:t>
      </w:r>
      <w:r w:rsidR="001B7EF3" w:rsidRPr="001B7EF3">
        <w:rPr>
          <w:rFonts w:ascii="Arial" w:hAnsi="Arial" w:cs="Arial"/>
          <w:b/>
          <w:sz w:val="16"/>
          <w:szCs w:val="16"/>
        </w:rPr>
        <w:t>278</w:t>
      </w:r>
      <w:r w:rsidR="00DC5B3B" w:rsidRPr="001B7EF3">
        <w:rPr>
          <w:rFonts w:ascii="Arial" w:hAnsi="Arial" w:cs="Arial"/>
          <w:b/>
          <w:sz w:val="16"/>
          <w:szCs w:val="16"/>
        </w:rPr>
        <w:t>/201</w:t>
      </w:r>
      <w:r w:rsidR="00663BD0" w:rsidRPr="001B7EF3">
        <w:rPr>
          <w:rFonts w:ascii="Arial" w:hAnsi="Arial" w:cs="Arial"/>
          <w:b/>
          <w:sz w:val="16"/>
          <w:szCs w:val="16"/>
        </w:rPr>
        <w:t>4</w:t>
      </w:r>
      <w:r w:rsidRPr="001B7EF3">
        <w:rPr>
          <w:rFonts w:ascii="Arial" w:hAnsi="Arial" w:cs="Arial"/>
          <w:b/>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ELETRÔNICO:</w:t>
      </w:r>
      <w:r w:rsidR="0029419C">
        <w:rPr>
          <w:rFonts w:ascii="Arial" w:hAnsi="Arial" w:cs="Arial"/>
          <w:b/>
          <w:bCs/>
          <w:sz w:val="16"/>
          <w:szCs w:val="16"/>
        </w:rPr>
        <w:t xml:space="preserve"> </w:t>
      </w:r>
      <w:r w:rsidR="001B7EF3">
        <w:rPr>
          <w:rFonts w:ascii="Arial" w:hAnsi="Arial" w:cs="Arial"/>
          <w:b/>
          <w:bCs/>
          <w:sz w:val="16"/>
          <w:szCs w:val="16"/>
        </w:rPr>
        <w:t>269</w:t>
      </w:r>
      <w:r w:rsidR="0029419C" w:rsidRPr="001B7EF3">
        <w:rPr>
          <w:rFonts w:ascii="Arial" w:hAnsi="Arial" w:cs="Arial"/>
          <w:b/>
          <w:bCs/>
          <w:sz w:val="16"/>
          <w:szCs w:val="16"/>
        </w:rPr>
        <w:t>/2014</w:t>
      </w:r>
      <w:r w:rsidR="00C53CAF" w:rsidRPr="001B7EF3">
        <w:rPr>
          <w:rFonts w:ascii="Arial" w:hAnsi="Arial" w:cs="Arial"/>
          <w:b/>
          <w:bCs/>
          <w:sz w:val="16"/>
          <w:szCs w:val="16"/>
        </w:rPr>
        <w:t>/</w:t>
      </w:r>
      <w:r w:rsidR="00DC5B3B" w:rsidRPr="001B7EF3">
        <w:rPr>
          <w:rFonts w:ascii="Arial" w:hAnsi="Arial" w:cs="Arial"/>
          <w:b/>
          <w:bCs/>
          <w:sz w:val="16"/>
          <w:szCs w:val="16"/>
        </w:rPr>
        <w:t>SUPEL</w:t>
      </w:r>
      <w:r w:rsidR="00C53CAF" w:rsidRPr="001B7EF3">
        <w:rPr>
          <w:rFonts w:ascii="Arial" w:hAnsi="Arial" w:cs="Arial"/>
          <w:b/>
          <w:bCs/>
          <w:sz w:val="16"/>
          <w:szCs w:val="16"/>
        </w:rPr>
        <w:t>/RO</w:t>
      </w:r>
    </w:p>
    <w:p w:rsidR="009D2314" w:rsidRPr="001B7EF3" w:rsidRDefault="009D2314" w:rsidP="002F701B">
      <w:pPr>
        <w:jc w:val="both"/>
        <w:rPr>
          <w:rFonts w:ascii="Arial" w:hAnsi="Arial" w:cs="Arial"/>
          <w:b/>
          <w:sz w:val="16"/>
          <w:szCs w:val="16"/>
        </w:rPr>
      </w:pPr>
      <w:r w:rsidRPr="00A74766">
        <w:rPr>
          <w:rFonts w:ascii="Arial" w:hAnsi="Arial" w:cs="Arial"/>
          <w:b/>
          <w:bCs/>
          <w:sz w:val="16"/>
          <w:szCs w:val="16"/>
        </w:rPr>
        <w:t xml:space="preserve">PROCESSO: </w:t>
      </w:r>
      <w:r w:rsidR="00CC00E0" w:rsidRPr="001B7EF3">
        <w:rPr>
          <w:rFonts w:ascii="Arial" w:hAnsi="Arial" w:cs="Arial"/>
          <w:b/>
          <w:sz w:val="16"/>
          <w:szCs w:val="16"/>
        </w:rPr>
        <w:t xml:space="preserve">Nº </w:t>
      </w:r>
      <w:r w:rsidR="00D90723" w:rsidRPr="001B7EF3">
        <w:rPr>
          <w:rFonts w:ascii="Arial" w:hAnsi="Arial" w:cs="Arial"/>
          <w:b/>
          <w:sz w:val="16"/>
          <w:szCs w:val="16"/>
        </w:rPr>
        <w:t>01-1712.</w:t>
      </w:r>
      <w:r w:rsidR="001B7EF3" w:rsidRPr="001B7EF3">
        <w:rPr>
          <w:rFonts w:ascii="Arial" w:hAnsi="Arial" w:cs="Arial"/>
          <w:b/>
          <w:sz w:val="16"/>
          <w:szCs w:val="16"/>
        </w:rPr>
        <w:t>00984</w:t>
      </w:r>
      <w:r w:rsidR="0029419C" w:rsidRPr="001B7EF3">
        <w:rPr>
          <w:rFonts w:ascii="Arial" w:hAnsi="Arial" w:cs="Arial"/>
          <w:b/>
          <w:sz w:val="16"/>
          <w:szCs w:val="16"/>
        </w:rPr>
        <w:t>-00/2014</w:t>
      </w:r>
    </w:p>
    <w:p w:rsidR="004765EA" w:rsidRPr="001B7EF3" w:rsidRDefault="004765EA" w:rsidP="002F701B">
      <w:pPr>
        <w:jc w:val="both"/>
        <w:rPr>
          <w:rFonts w:ascii="Arial" w:hAnsi="Arial" w:cs="Arial"/>
          <w:b/>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29419C">
        <w:rPr>
          <w:rFonts w:ascii="Arial" w:hAnsi="Arial" w:cs="Arial"/>
          <w:bCs/>
          <w:sz w:val="16"/>
          <w:szCs w:val="16"/>
        </w:rPr>
        <w:t>Superintendente da SUPEL</w:t>
      </w:r>
      <w:r w:rsidRPr="0029419C">
        <w:rPr>
          <w:rFonts w:ascii="Arial" w:hAnsi="Arial" w:cs="Arial"/>
          <w:sz w:val="16"/>
          <w:szCs w:val="16"/>
        </w:rPr>
        <w:t xml:space="preserve">, </w:t>
      </w:r>
      <w:r w:rsidRPr="0029419C">
        <w:rPr>
          <w:rFonts w:ascii="Arial" w:hAnsi="Arial" w:cs="Arial"/>
          <w:b/>
          <w:sz w:val="16"/>
          <w:szCs w:val="16"/>
        </w:rPr>
        <w:t>Se</w:t>
      </w:r>
      <w:r w:rsidR="007969F7" w:rsidRPr="0029419C">
        <w:rPr>
          <w:rFonts w:ascii="Arial" w:hAnsi="Arial" w:cs="Arial"/>
          <w:b/>
          <w:sz w:val="16"/>
          <w:szCs w:val="16"/>
        </w:rPr>
        <w:t>nhor Márcio Rogério Gabriel</w:t>
      </w:r>
      <w:r w:rsidR="007969F7" w:rsidRPr="0029419C">
        <w:rPr>
          <w:rFonts w:ascii="Arial" w:hAnsi="Arial" w:cs="Arial"/>
          <w:sz w:val="16"/>
          <w:szCs w:val="16"/>
        </w:rPr>
        <w:t xml:space="preserve"> e a </w:t>
      </w:r>
      <w:r w:rsidR="007969F7" w:rsidRPr="0029419C">
        <w:rPr>
          <w:rFonts w:ascii="Arial" w:hAnsi="Arial" w:cs="Arial"/>
          <w:b/>
          <w:sz w:val="16"/>
          <w:szCs w:val="16"/>
        </w:rPr>
        <w:t>empresa qualificada</w:t>
      </w:r>
      <w:r w:rsidRPr="0029419C">
        <w:rPr>
          <w:rFonts w:ascii="Arial" w:hAnsi="Arial" w:cs="Arial"/>
          <w:b/>
          <w:sz w:val="16"/>
          <w:szCs w:val="16"/>
        </w:rPr>
        <w:t xml:space="preserve"> no Anexo Único</w:t>
      </w:r>
      <w:r w:rsidRPr="0029419C">
        <w:rPr>
          <w:rFonts w:ascii="Arial" w:hAnsi="Arial" w:cs="Arial"/>
          <w:sz w:val="16"/>
          <w:szCs w:val="16"/>
        </w:rPr>
        <w:t xml:space="preserve"> desta Ata, </w:t>
      </w:r>
      <w:r w:rsidRPr="0029419C">
        <w:rPr>
          <w:rFonts w:ascii="Arial" w:hAnsi="Arial" w:cs="Arial"/>
          <w:b/>
          <w:sz w:val="16"/>
          <w:szCs w:val="16"/>
        </w:rPr>
        <w:t>resolvem</w:t>
      </w:r>
      <w:r w:rsidRPr="0029419C">
        <w:rPr>
          <w:rFonts w:ascii="Arial" w:hAnsi="Arial" w:cs="Arial"/>
          <w:sz w:val="16"/>
          <w:szCs w:val="16"/>
        </w:rPr>
        <w:t xml:space="preserve"> </w:t>
      </w:r>
      <w:r w:rsidR="0029419C">
        <w:rPr>
          <w:rFonts w:ascii="Arial" w:hAnsi="Arial" w:cs="Arial"/>
          <w:bCs/>
          <w:sz w:val="16"/>
          <w:szCs w:val="16"/>
        </w:rPr>
        <w:t>Registro de Preços</w:t>
      </w:r>
      <w:r w:rsidR="0030564A" w:rsidRPr="0029419C">
        <w:rPr>
          <w:rFonts w:ascii="Arial" w:hAnsi="Arial" w:cs="Arial"/>
          <w:bCs/>
          <w:sz w:val="16"/>
          <w:szCs w:val="16"/>
        </w:rPr>
        <w:t xml:space="preserve"> </w:t>
      </w:r>
      <w:r w:rsidR="0029419C" w:rsidRPr="0029419C">
        <w:rPr>
          <w:rFonts w:ascii="Arial" w:hAnsi="Arial" w:cs="Arial"/>
          <w:sz w:val="16"/>
          <w:szCs w:val="16"/>
        </w:rPr>
        <w:t xml:space="preserve">para </w:t>
      </w:r>
      <w:r w:rsidR="001B7EF3" w:rsidRPr="001B7EF3">
        <w:rPr>
          <w:rFonts w:ascii="Arial" w:hAnsi="Arial" w:cs="Arial"/>
          <w:color w:val="000000" w:themeColor="text1"/>
          <w:sz w:val="16"/>
          <w:szCs w:val="16"/>
          <w:lang w:val="es-BO"/>
        </w:rPr>
        <w:t>futura e eventual</w:t>
      </w:r>
      <w:r w:rsidR="001B7EF3" w:rsidRPr="001B7EF3">
        <w:rPr>
          <w:rFonts w:ascii="Arial" w:hAnsi="Arial" w:cs="Arial"/>
          <w:bCs/>
          <w:color w:val="000000" w:themeColor="text1"/>
          <w:sz w:val="16"/>
          <w:szCs w:val="16"/>
        </w:rPr>
        <w:t xml:space="preserve"> aquisição de material de consumo (Medicamentos), </w:t>
      </w:r>
      <w:r w:rsidR="001B7EF3" w:rsidRPr="001B7EF3">
        <w:rPr>
          <w:rFonts w:ascii="Arial" w:hAnsi="Arial" w:cs="Arial"/>
          <w:color w:val="000000" w:themeColor="text1"/>
          <w:sz w:val="16"/>
          <w:szCs w:val="16"/>
        </w:rPr>
        <w:t xml:space="preserve">relacionados com </w:t>
      </w:r>
      <w:r w:rsidR="001B7EF3" w:rsidRPr="001B7EF3">
        <w:rPr>
          <w:rFonts w:ascii="Arial" w:hAnsi="Arial" w:cs="Arial"/>
          <w:b/>
          <w:bCs/>
          <w:color w:val="000000" w:themeColor="text1"/>
          <w:sz w:val="16"/>
          <w:szCs w:val="16"/>
        </w:rPr>
        <w:t>diversas áreas e especialidades</w:t>
      </w:r>
      <w:r w:rsidR="001B7EF3" w:rsidRPr="001B7EF3">
        <w:rPr>
          <w:rFonts w:ascii="Arial" w:hAnsi="Arial" w:cs="Arial"/>
          <w:color w:val="000000" w:themeColor="text1"/>
          <w:sz w:val="16"/>
          <w:szCs w:val="16"/>
        </w:rPr>
        <w:t xml:space="preserve">, constantes na </w:t>
      </w:r>
      <w:r w:rsidR="001B7EF3" w:rsidRPr="001B7EF3">
        <w:rPr>
          <w:rFonts w:ascii="Arial" w:hAnsi="Arial" w:cs="Arial"/>
          <w:b/>
          <w:color w:val="000000" w:themeColor="text1"/>
          <w:sz w:val="16"/>
          <w:szCs w:val="16"/>
        </w:rPr>
        <w:t>Portaria GM/MS Nº. 1554/2013</w:t>
      </w:r>
      <w:r w:rsidR="001B7EF3" w:rsidRPr="001B7EF3">
        <w:rPr>
          <w:rFonts w:ascii="Arial" w:hAnsi="Arial" w:cs="Arial"/>
          <w:color w:val="000000" w:themeColor="text1"/>
          <w:sz w:val="16"/>
          <w:szCs w:val="16"/>
        </w:rPr>
        <w:t xml:space="preserve"> e suas atualizações</w:t>
      </w:r>
      <w:r w:rsidR="001B7EF3" w:rsidRPr="001B7EF3">
        <w:rPr>
          <w:rFonts w:ascii="Arial" w:hAnsi="Arial" w:cs="Arial"/>
          <w:bCs/>
          <w:color w:val="000000" w:themeColor="text1"/>
          <w:sz w:val="16"/>
          <w:szCs w:val="16"/>
        </w:rPr>
        <w:t xml:space="preserve">, para abastecimento da Farmácia do Componente Especializado da Assistência Farmacêutica (CEAF), com previsão de atendimento e consumo pelo período de </w:t>
      </w:r>
      <w:r w:rsidR="001B7EF3" w:rsidRPr="001B7EF3">
        <w:rPr>
          <w:rFonts w:ascii="Arial" w:hAnsi="Arial" w:cs="Arial"/>
          <w:b/>
          <w:bCs/>
          <w:color w:val="000000" w:themeColor="text1"/>
          <w:sz w:val="16"/>
          <w:szCs w:val="16"/>
        </w:rPr>
        <w:t>12 (doze) meses</w:t>
      </w:r>
      <w:r w:rsidR="0029419C" w:rsidRPr="001B7EF3">
        <w:rPr>
          <w:rFonts w:ascii="Arial" w:hAnsi="Arial" w:cs="Arial"/>
          <w:color w:val="000000" w:themeColor="text1"/>
          <w:sz w:val="16"/>
          <w:szCs w:val="16"/>
        </w:rPr>
        <w:t>,</w:t>
      </w:r>
      <w:r w:rsidR="0029419C" w:rsidRPr="0029419C">
        <w:rPr>
          <w:rFonts w:ascii="Arial" w:hAnsi="Arial" w:cs="Arial"/>
          <w:sz w:val="16"/>
          <w:szCs w:val="16"/>
        </w:rPr>
        <w:t xml:space="preserve"> </w:t>
      </w:r>
      <w:r w:rsidR="0030564A" w:rsidRPr="0029419C">
        <w:rPr>
          <w:rFonts w:ascii="Arial" w:hAnsi="Arial" w:cs="Arial"/>
          <w:bCs/>
          <w:sz w:val="16"/>
          <w:szCs w:val="16"/>
        </w:rPr>
        <w:t>a pedido da Secretária de Estado da Saúde</w:t>
      </w:r>
      <w:r w:rsidR="00E021E3" w:rsidRPr="0029419C">
        <w:rPr>
          <w:rFonts w:ascii="Arial" w:hAnsi="Arial" w:cs="Arial"/>
          <w:sz w:val="16"/>
          <w:szCs w:val="16"/>
        </w:rPr>
        <w:t xml:space="preserve">, </w:t>
      </w:r>
      <w:r w:rsidR="009421A6" w:rsidRPr="0029419C">
        <w:rPr>
          <w:rFonts w:ascii="Arial" w:hAnsi="Arial" w:cs="Arial"/>
          <w:sz w:val="16"/>
          <w:szCs w:val="16"/>
        </w:rPr>
        <w:t>nas quantidades estimadas no Anexo Único desta ata, atendendo as condições previstas no instrumento</w:t>
      </w:r>
      <w:r w:rsidR="009421A6" w:rsidRPr="00A74766">
        <w:rPr>
          <w:rFonts w:ascii="Arial" w:hAnsi="Arial" w:cs="Arial"/>
          <w:sz w:val="16"/>
          <w:szCs w:val="16"/>
        </w:rPr>
        <w:t xml:space="preserve">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29419C" w:rsidRDefault="00720F4B" w:rsidP="0029419C">
      <w:pPr>
        <w:pStyle w:val="PargrafodaLista"/>
        <w:numPr>
          <w:ilvl w:val="1"/>
          <w:numId w:val="14"/>
        </w:numPr>
        <w:jc w:val="both"/>
        <w:rPr>
          <w:rFonts w:ascii="Arial" w:hAnsi="Arial" w:cs="Arial"/>
          <w:bCs/>
          <w:sz w:val="16"/>
          <w:szCs w:val="16"/>
        </w:rPr>
      </w:pPr>
      <w:r w:rsidRPr="0029419C">
        <w:rPr>
          <w:rFonts w:ascii="Arial" w:hAnsi="Arial" w:cs="Arial"/>
          <w:b/>
          <w:bCs/>
          <w:color w:val="000000"/>
          <w:sz w:val="16"/>
          <w:szCs w:val="16"/>
        </w:rPr>
        <w:t>REGISTRAR O PREÇO</w:t>
      </w:r>
      <w:r w:rsidRPr="0029419C">
        <w:rPr>
          <w:rFonts w:ascii="Arial" w:hAnsi="Arial" w:cs="Arial"/>
          <w:sz w:val="16"/>
          <w:szCs w:val="16"/>
        </w:rPr>
        <w:t xml:space="preserve"> </w:t>
      </w:r>
      <w:r w:rsidR="001B7EF3" w:rsidRPr="0029419C">
        <w:rPr>
          <w:rFonts w:ascii="Arial" w:hAnsi="Arial" w:cs="Arial"/>
          <w:sz w:val="16"/>
          <w:szCs w:val="16"/>
        </w:rPr>
        <w:t xml:space="preserve">para </w:t>
      </w:r>
      <w:r w:rsidR="001B7EF3" w:rsidRPr="001B7EF3">
        <w:rPr>
          <w:rFonts w:ascii="Arial" w:hAnsi="Arial" w:cs="Arial"/>
          <w:color w:val="000000" w:themeColor="text1"/>
          <w:sz w:val="16"/>
          <w:szCs w:val="16"/>
          <w:lang w:val="es-BO"/>
        </w:rPr>
        <w:t>futura e eventual</w:t>
      </w:r>
      <w:r w:rsidR="001B7EF3" w:rsidRPr="001B7EF3">
        <w:rPr>
          <w:rFonts w:ascii="Arial" w:hAnsi="Arial" w:cs="Arial"/>
          <w:bCs/>
          <w:color w:val="000000" w:themeColor="text1"/>
          <w:sz w:val="16"/>
          <w:szCs w:val="16"/>
        </w:rPr>
        <w:t xml:space="preserve"> aquisição de material de consumo (Medicamentos), </w:t>
      </w:r>
      <w:r w:rsidR="001B7EF3" w:rsidRPr="001B7EF3">
        <w:rPr>
          <w:rFonts w:ascii="Arial" w:hAnsi="Arial" w:cs="Arial"/>
          <w:color w:val="000000" w:themeColor="text1"/>
          <w:sz w:val="16"/>
          <w:szCs w:val="16"/>
        </w:rPr>
        <w:t xml:space="preserve">relacionados com </w:t>
      </w:r>
      <w:r w:rsidR="001B7EF3" w:rsidRPr="001B7EF3">
        <w:rPr>
          <w:rFonts w:ascii="Arial" w:hAnsi="Arial" w:cs="Arial"/>
          <w:b/>
          <w:bCs/>
          <w:color w:val="000000" w:themeColor="text1"/>
          <w:sz w:val="16"/>
          <w:szCs w:val="16"/>
        </w:rPr>
        <w:t>diversas áreas e especialidades</w:t>
      </w:r>
      <w:r w:rsidR="001B7EF3" w:rsidRPr="001B7EF3">
        <w:rPr>
          <w:rFonts w:ascii="Arial" w:hAnsi="Arial" w:cs="Arial"/>
          <w:color w:val="000000" w:themeColor="text1"/>
          <w:sz w:val="16"/>
          <w:szCs w:val="16"/>
        </w:rPr>
        <w:t xml:space="preserve">, constantes na </w:t>
      </w:r>
      <w:r w:rsidR="001B7EF3" w:rsidRPr="001B7EF3">
        <w:rPr>
          <w:rFonts w:ascii="Arial" w:hAnsi="Arial" w:cs="Arial"/>
          <w:b/>
          <w:color w:val="000000" w:themeColor="text1"/>
          <w:sz w:val="16"/>
          <w:szCs w:val="16"/>
        </w:rPr>
        <w:t>Portaria GM/MS Nº. 1554/2013</w:t>
      </w:r>
      <w:r w:rsidR="001B7EF3" w:rsidRPr="001B7EF3">
        <w:rPr>
          <w:rFonts w:ascii="Arial" w:hAnsi="Arial" w:cs="Arial"/>
          <w:color w:val="000000" w:themeColor="text1"/>
          <w:sz w:val="16"/>
          <w:szCs w:val="16"/>
        </w:rPr>
        <w:t xml:space="preserve"> e suas atualizações</w:t>
      </w:r>
      <w:r w:rsidR="001B7EF3" w:rsidRPr="001B7EF3">
        <w:rPr>
          <w:rFonts w:ascii="Arial" w:hAnsi="Arial" w:cs="Arial"/>
          <w:bCs/>
          <w:color w:val="000000" w:themeColor="text1"/>
          <w:sz w:val="16"/>
          <w:szCs w:val="16"/>
        </w:rPr>
        <w:t xml:space="preserve">, para abastecimento da Farmácia do Componente Especializado da Assistência Farmacêutica (CEAF), com previsão de atendimento e consumo pelo período de </w:t>
      </w:r>
      <w:r w:rsidR="001B7EF3" w:rsidRPr="001B7EF3">
        <w:rPr>
          <w:rFonts w:ascii="Arial" w:hAnsi="Arial" w:cs="Arial"/>
          <w:b/>
          <w:bCs/>
          <w:color w:val="000000" w:themeColor="text1"/>
          <w:sz w:val="16"/>
          <w:szCs w:val="16"/>
        </w:rPr>
        <w:t>12 (doze) meses</w:t>
      </w:r>
      <w:r w:rsidR="001B7EF3" w:rsidRPr="001B7EF3">
        <w:rPr>
          <w:rFonts w:ascii="Arial" w:hAnsi="Arial" w:cs="Arial"/>
          <w:color w:val="000000" w:themeColor="text1"/>
          <w:sz w:val="16"/>
          <w:szCs w:val="16"/>
        </w:rPr>
        <w:t>,</w:t>
      </w:r>
      <w:r w:rsidR="001B7EF3" w:rsidRPr="0029419C">
        <w:rPr>
          <w:rFonts w:ascii="Arial" w:hAnsi="Arial" w:cs="Arial"/>
          <w:sz w:val="16"/>
          <w:szCs w:val="16"/>
        </w:rPr>
        <w:t xml:space="preserve"> </w:t>
      </w:r>
      <w:r w:rsidR="001B7EF3" w:rsidRPr="0029419C">
        <w:rPr>
          <w:rFonts w:ascii="Arial" w:hAnsi="Arial" w:cs="Arial"/>
          <w:bCs/>
          <w:sz w:val="16"/>
          <w:szCs w:val="16"/>
        </w:rPr>
        <w:t>a pedido da Secretária de Estado da Saúde</w:t>
      </w:r>
      <w:r w:rsidR="0029419C" w:rsidRPr="0029419C">
        <w:rPr>
          <w:rFonts w:ascii="Arial" w:hAnsi="Arial" w:cs="Arial"/>
          <w:bCs/>
          <w:sz w:val="16"/>
          <w:szCs w:val="16"/>
        </w:rPr>
        <w:t>.</w:t>
      </w:r>
    </w:p>
    <w:p w:rsidR="0029419C" w:rsidRPr="0029419C" w:rsidRDefault="0029419C" w:rsidP="0029419C">
      <w:pPr>
        <w:pStyle w:val="PargrafodaLista"/>
        <w:ind w:left="360"/>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772CE3" w:rsidRPr="00A74766" w:rsidRDefault="00772CE3"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772CE3" w:rsidRPr="00772CE3" w:rsidRDefault="00772CE3" w:rsidP="00772CE3">
      <w:pPr>
        <w:pStyle w:val="Corpodetexto3"/>
        <w:tabs>
          <w:tab w:val="left" w:pos="900"/>
        </w:tabs>
        <w:ind w:left="360" w:right="47"/>
        <w:rPr>
          <w:rFonts w:ascii="Arial" w:hAnsi="Arial" w:cs="Arial"/>
          <w:sz w:val="16"/>
          <w:szCs w:val="16"/>
        </w:rPr>
      </w:pPr>
    </w:p>
    <w:p w:rsidR="00772CE3" w:rsidRPr="001B7EF3" w:rsidRDefault="004F74E1" w:rsidP="001B7EF3">
      <w:pPr>
        <w:jc w:val="both"/>
        <w:rPr>
          <w:rFonts w:ascii="Arial" w:hAnsi="Arial" w:cs="Arial"/>
          <w:b/>
          <w:color w:val="000000" w:themeColor="text1"/>
          <w:sz w:val="16"/>
          <w:szCs w:val="16"/>
        </w:rPr>
      </w:pPr>
      <w:r w:rsidRPr="00772CE3">
        <w:rPr>
          <w:rFonts w:ascii="Arial" w:hAnsi="Arial" w:cs="Arial"/>
          <w:b/>
          <w:sz w:val="16"/>
          <w:szCs w:val="16"/>
        </w:rPr>
        <w:t>LOCAL DE ENTREGA DOS MEDICAMENTOS</w:t>
      </w:r>
      <w:r w:rsidR="009A37AE" w:rsidRPr="00772CE3">
        <w:rPr>
          <w:rFonts w:ascii="Arial" w:hAnsi="Arial" w:cs="Arial"/>
          <w:b/>
          <w:sz w:val="16"/>
          <w:szCs w:val="16"/>
        </w:rPr>
        <w:t>:</w:t>
      </w:r>
      <w:r w:rsidR="009A37AE" w:rsidRPr="00772CE3">
        <w:rPr>
          <w:rFonts w:ascii="Arial" w:hAnsi="Arial" w:cs="Arial"/>
          <w:color w:val="FF0000"/>
          <w:sz w:val="16"/>
          <w:szCs w:val="16"/>
        </w:rPr>
        <w:t xml:space="preserve"> </w:t>
      </w:r>
      <w:r w:rsidR="00772CE3" w:rsidRPr="00772CE3">
        <w:rPr>
          <w:rFonts w:ascii="Arial" w:hAnsi="Arial" w:cs="Arial"/>
          <w:sz w:val="16"/>
          <w:szCs w:val="16"/>
        </w:rPr>
        <w:t xml:space="preserve">Os medicamentos e produtos </w:t>
      </w:r>
      <w:r w:rsidR="00772CE3" w:rsidRPr="001B7EF3">
        <w:rPr>
          <w:rFonts w:ascii="Arial" w:hAnsi="Arial" w:cs="Arial"/>
          <w:sz w:val="16"/>
          <w:szCs w:val="16"/>
        </w:rPr>
        <w:t xml:space="preserve">para saúde </w:t>
      </w:r>
      <w:r w:rsidR="001B7EF3" w:rsidRPr="001B7EF3">
        <w:rPr>
          <w:rFonts w:ascii="Arial" w:hAnsi="Arial" w:cs="Arial"/>
          <w:bCs/>
          <w:sz w:val="16"/>
          <w:szCs w:val="16"/>
        </w:rPr>
        <w:t>deverão ser entregues</w:t>
      </w:r>
      <w:r w:rsidR="001B7EF3" w:rsidRPr="001B7EF3">
        <w:rPr>
          <w:rFonts w:ascii="Arial" w:hAnsi="Arial" w:cs="Arial"/>
          <w:b/>
          <w:bCs/>
          <w:sz w:val="16"/>
          <w:szCs w:val="16"/>
        </w:rPr>
        <w:t xml:space="preserve"> </w:t>
      </w:r>
      <w:r w:rsidR="001B7EF3" w:rsidRPr="001B7EF3">
        <w:rPr>
          <w:rFonts w:ascii="Arial" w:hAnsi="Arial" w:cs="Arial"/>
          <w:sz w:val="16"/>
          <w:szCs w:val="16"/>
        </w:rPr>
        <w:t xml:space="preserve">com frete CIF, no (s) seguinte (s) local (is): </w:t>
      </w:r>
      <w:r w:rsidR="001B7EF3" w:rsidRPr="001B7EF3">
        <w:rPr>
          <w:rFonts w:ascii="Arial" w:hAnsi="Arial" w:cs="Arial"/>
          <w:color w:val="000000" w:themeColor="text1"/>
          <w:sz w:val="16"/>
          <w:szCs w:val="16"/>
        </w:rPr>
        <w:t xml:space="preserve">Av. </w:t>
      </w:r>
      <w:proofErr w:type="spellStart"/>
      <w:r w:rsidR="001B7EF3" w:rsidRPr="001B7EF3">
        <w:rPr>
          <w:rFonts w:ascii="Arial" w:hAnsi="Arial" w:cs="Arial"/>
          <w:color w:val="000000" w:themeColor="text1"/>
          <w:sz w:val="16"/>
          <w:szCs w:val="16"/>
        </w:rPr>
        <w:t>Calama</w:t>
      </w:r>
      <w:proofErr w:type="spellEnd"/>
      <w:r w:rsidR="001B7EF3" w:rsidRPr="001B7EF3">
        <w:rPr>
          <w:rFonts w:ascii="Arial" w:hAnsi="Arial" w:cs="Arial"/>
          <w:color w:val="000000" w:themeColor="text1"/>
          <w:sz w:val="16"/>
          <w:szCs w:val="16"/>
        </w:rPr>
        <w:t xml:space="preserve">, n.º 1750; Bairro: São João Bosco; Telefone: (69) 3216-7207; E-mail: </w:t>
      </w:r>
      <w:hyperlink r:id="rId8" w:history="1">
        <w:r w:rsidR="001B7EF3" w:rsidRPr="001B7EF3">
          <w:rPr>
            <w:rStyle w:val="Hyperlink"/>
            <w:rFonts w:ascii="Arial" w:hAnsi="Arial" w:cs="Arial"/>
            <w:color w:val="000000" w:themeColor="text1"/>
            <w:sz w:val="16"/>
            <w:szCs w:val="16"/>
          </w:rPr>
          <w:t>ceaf.dgaf@gmail.com</w:t>
        </w:r>
      </w:hyperlink>
      <w:r w:rsidR="001B7EF3" w:rsidRPr="001B7EF3">
        <w:rPr>
          <w:rFonts w:ascii="Arial" w:hAnsi="Arial" w:cs="Arial"/>
          <w:color w:val="000000" w:themeColor="text1"/>
          <w:sz w:val="16"/>
          <w:szCs w:val="16"/>
        </w:rPr>
        <w:t xml:space="preserve"> - Diretoria de Gestão e Assistência Farmacêutica - DGAF (Farmácia/CEAF); Porto Velho/RO; CEP: 78.803-768; A entrega dos materiais deverá ocorrer no horário de expediente das repartições estaduais públicas, sendo das 07h30min às 13h30min, de segunda a sexta-feira; Aos cuidados da Farmacêutica Karla Bruno e Helder Santos</w:t>
      </w:r>
      <w:r w:rsidR="00772CE3" w:rsidRPr="001B7EF3">
        <w:rPr>
          <w:rFonts w:ascii="Arial" w:hAnsi="Arial" w:cs="Arial"/>
          <w:color w:val="000000" w:themeColor="text1"/>
          <w:sz w:val="16"/>
          <w:szCs w:val="16"/>
        </w:rPr>
        <w:t xml:space="preserve">. </w:t>
      </w:r>
    </w:p>
    <w:p w:rsidR="0030564A" w:rsidRPr="001B7EF3" w:rsidRDefault="0030564A" w:rsidP="0030564A">
      <w:pPr>
        <w:pStyle w:val="Corpodetexto3"/>
        <w:tabs>
          <w:tab w:val="left" w:pos="900"/>
        </w:tabs>
        <w:ind w:left="360" w:right="47"/>
        <w:rPr>
          <w:rFonts w:ascii="Arial" w:hAnsi="Arial" w:cs="Arial"/>
          <w:bCs/>
          <w:color w:val="000000" w:themeColor="text1"/>
          <w:sz w:val="16"/>
          <w:szCs w:val="16"/>
        </w:rPr>
      </w:pPr>
    </w:p>
    <w:p w:rsidR="00772CE3" w:rsidRDefault="009C203D" w:rsidP="00772CE3">
      <w:pPr>
        <w:spacing w:line="360" w:lineRule="auto"/>
        <w:jc w:val="both"/>
        <w:rPr>
          <w:rFonts w:ascii="Arial" w:hAnsi="Arial" w:cs="Arial"/>
          <w:color w:val="000000" w:themeColor="text1"/>
          <w:sz w:val="16"/>
          <w:szCs w:val="16"/>
        </w:rPr>
      </w:pPr>
      <w:r w:rsidRPr="00772CE3">
        <w:rPr>
          <w:rFonts w:ascii="Arial" w:hAnsi="Arial" w:cs="Arial"/>
          <w:sz w:val="16"/>
          <w:szCs w:val="16"/>
        </w:rPr>
        <w:t xml:space="preserve">6.4 </w:t>
      </w:r>
      <w:r w:rsidR="004765EA" w:rsidRPr="00772CE3">
        <w:rPr>
          <w:rFonts w:ascii="Arial" w:hAnsi="Arial" w:cs="Arial"/>
          <w:b/>
          <w:sz w:val="16"/>
          <w:szCs w:val="16"/>
        </w:rPr>
        <w:t>DO PRAZO DE ENTREGA;</w:t>
      </w:r>
      <w:r w:rsidR="00772CE3" w:rsidRPr="00772CE3">
        <w:rPr>
          <w:rFonts w:ascii="Arial" w:hAnsi="Arial" w:cs="Arial"/>
          <w:sz w:val="16"/>
          <w:szCs w:val="16"/>
        </w:rPr>
        <w:t xml:space="preserve"> </w:t>
      </w:r>
      <w:r w:rsidR="001B7EF3" w:rsidRPr="001B7EF3">
        <w:rPr>
          <w:rFonts w:ascii="Arial" w:hAnsi="Arial" w:cs="Arial"/>
          <w:color w:val="000000" w:themeColor="text1"/>
          <w:sz w:val="16"/>
          <w:szCs w:val="16"/>
        </w:rPr>
        <w:t xml:space="preserve">O prazo de entrega dos materiais deverá ser de até </w:t>
      </w:r>
      <w:r w:rsidR="001B7EF3" w:rsidRPr="001B7EF3">
        <w:rPr>
          <w:rFonts w:ascii="Arial" w:hAnsi="Arial" w:cs="Arial"/>
          <w:b/>
          <w:color w:val="000000" w:themeColor="text1"/>
          <w:sz w:val="16"/>
          <w:szCs w:val="16"/>
        </w:rPr>
        <w:t xml:space="preserve">30 </w:t>
      </w:r>
      <w:r w:rsidR="001B7EF3" w:rsidRPr="001B7EF3">
        <w:rPr>
          <w:rFonts w:ascii="Arial" w:hAnsi="Arial" w:cs="Arial"/>
          <w:b/>
          <w:bCs/>
          <w:color w:val="000000" w:themeColor="text1"/>
          <w:sz w:val="16"/>
          <w:szCs w:val="16"/>
        </w:rPr>
        <w:t xml:space="preserve">(trinta) </w:t>
      </w:r>
      <w:r w:rsidR="001B7EF3" w:rsidRPr="001B7EF3">
        <w:rPr>
          <w:rFonts w:ascii="Arial" w:hAnsi="Arial" w:cs="Arial"/>
          <w:bCs/>
          <w:color w:val="000000" w:themeColor="text1"/>
          <w:sz w:val="16"/>
          <w:szCs w:val="16"/>
        </w:rPr>
        <w:t>dias corridos</w:t>
      </w:r>
      <w:r w:rsidR="001B7EF3" w:rsidRPr="001B7EF3">
        <w:rPr>
          <w:rFonts w:ascii="Arial" w:hAnsi="Arial" w:cs="Arial"/>
          <w:color w:val="000000" w:themeColor="text1"/>
          <w:sz w:val="16"/>
          <w:szCs w:val="16"/>
        </w:rPr>
        <w:t>, a contar da data da Assinatura/Retirada do Instrumento Contratual/Nota de Empenho</w:t>
      </w:r>
      <w:r w:rsidR="00772CE3" w:rsidRPr="001B7EF3">
        <w:rPr>
          <w:rFonts w:ascii="Arial" w:hAnsi="Arial" w:cs="Arial"/>
          <w:color w:val="000000" w:themeColor="text1"/>
          <w:sz w:val="16"/>
          <w:szCs w:val="16"/>
        </w:rPr>
        <w:t>;</w:t>
      </w:r>
    </w:p>
    <w:p w:rsidR="001B7EF3" w:rsidRPr="001B7EF3" w:rsidRDefault="001B7EF3" w:rsidP="00772CE3">
      <w:pPr>
        <w:spacing w:line="360" w:lineRule="auto"/>
        <w:jc w:val="both"/>
        <w:rPr>
          <w:rFonts w:ascii="Arial" w:hAnsi="Arial" w:cs="Arial"/>
          <w:color w:val="000000" w:themeColor="text1"/>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lastRenderedPageBreak/>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Default="002B5F83" w:rsidP="009D2314">
      <w:pPr>
        <w:jc w:val="both"/>
        <w:rPr>
          <w:rFonts w:ascii="Arial" w:hAnsi="Arial" w:cs="Arial"/>
          <w:color w:val="000000"/>
          <w:sz w:val="16"/>
          <w:szCs w:val="16"/>
        </w:rPr>
      </w:pPr>
    </w:p>
    <w:p w:rsidR="0029419C" w:rsidRPr="00A74766" w:rsidRDefault="0029419C" w:rsidP="009D2314">
      <w:pPr>
        <w:jc w:val="both"/>
        <w:rPr>
          <w:rFonts w:ascii="Arial" w:hAnsi="Arial" w:cs="Arial"/>
          <w:color w:val="000000"/>
          <w:sz w:val="16"/>
          <w:szCs w:val="16"/>
        </w:rPr>
      </w:pPr>
    </w:p>
    <w:p w:rsidR="00FE7117" w:rsidRPr="009A54D1" w:rsidRDefault="00FE7117" w:rsidP="00FE7117">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FE7117" w:rsidRPr="009A54D1" w:rsidRDefault="00FE7117" w:rsidP="00FE7117">
      <w:pPr>
        <w:pStyle w:val="PargrafodaLista"/>
        <w:suppressAutoHyphens/>
        <w:spacing w:line="100" w:lineRule="atLeast"/>
        <w:ind w:left="360" w:right="47"/>
        <w:jc w:val="both"/>
        <w:rPr>
          <w:rFonts w:ascii="Arial" w:hAnsi="Arial" w:cs="Arial"/>
          <w:color w:val="000000"/>
          <w:sz w:val="16"/>
          <w:szCs w:val="16"/>
        </w:rPr>
      </w:pPr>
    </w:p>
    <w:p w:rsidR="00FE7117" w:rsidRPr="009A54D1" w:rsidRDefault="00FE7117" w:rsidP="00FE7117">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FE7117" w:rsidRPr="009A54D1" w:rsidRDefault="00FE7117" w:rsidP="00FE7117">
      <w:pPr>
        <w:pStyle w:val="PargrafodaLista"/>
        <w:suppressAutoHyphens/>
        <w:spacing w:line="100" w:lineRule="atLeast"/>
        <w:ind w:left="360" w:right="47"/>
        <w:jc w:val="both"/>
        <w:rPr>
          <w:rFonts w:ascii="Arial" w:hAnsi="Arial" w:cs="Arial"/>
          <w:color w:val="000000"/>
          <w:sz w:val="16"/>
          <w:szCs w:val="16"/>
        </w:rPr>
      </w:pPr>
    </w:p>
    <w:p w:rsidR="00FE7117" w:rsidRPr="009A54D1" w:rsidRDefault="00FE7117" w:rsidP="00FE7117">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FE7117" w:rsidRPr="009A54D1" w:rsidRDefault="00FE7117" w:rsidP="00FE7117">
      <w:pPr>
        <w:pStyle w:val="PargrafodaLista1"/>
        <w:ind w:left="705"/>
        <w:jc w:val="both"/>
        <w:rPr>
          <w:rFonts w:ascii="Arial" w:hAnsi="Arial" w:cs="Arial"/>
          <w:color w:val="000000"/>
          <w:sz w:val="16"/>
          <w:szCs w:val="16"/>
        </w:rPr>
      </w:pPr>
    </w:p>
    <w:p w:rsidR="00FE7117" w:rsidRPr="009A54D1" w:rsidRDefault="00FE7117" w:rsidP="00FE7117">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FE7117" w:rsidRPr="009A54D1" w:rsidRDefault="00FE7117" w:rsidP="00FE7117">
      <w:pPr>
        <w:pStyle w:val="PargrafodaLista1"/>
        <w:ind w:left="705"/>
        <w:jc w:val="both"/>
        <w:rPr>
          <w:rFonts w:ascii="Arial" w:hAnsi="Arial" w:cs="Arial"/>
          <w:color w:val="000000"/>
          <w:sz w:val="16"/>
          <w:szCs w:val="16"/>
        </w:rPr>
      </w:pPr>
    </w:p>
    <w:p w:rsidR="00FE7117" w:rsidRPr="009A54D1" w:rsidRDefault="00FE7117" w:rsidP="00FE7117">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FE7117" w:rsidRPr="009A54D1" w:rsidRDefault="00FE7117" w:rsidP="00FE7117">
      <w:pPr>
        <w:pStyle w:val="PargrafodaLista1"/>
        <w:rPr>
          <w:rFonts w:ascii="Arial" w:hAnsi="Arial" w:cs="Arial"/>
          <w:color w:val="000000"/>
          <w:sz w:val="16"/>
          <w:szCs w:val="16"/>
        </w:rPr>
      </w:pPr>
    </w:p>
    <w:p w:rsidR="00FE7117" w:rsidRPr="009A54D1" w:rsidRDefault="00FE7117" w:rsidP="00FE7117">
      <w:pPr>
        <w:pStyle w:val="PargrafodaLista"/>
        <w:numPr>
          <w:ilvl w:val="1"/>
          <w:numId w:val="12"/>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29419C" w:rsidRPr="009A54D1" w:rsidRDefault="0029419C" w:rsidP="007D69F9">
      <w:pPr>
        <w:spacing w:line="360" w:lineRule="auto"/>
        <w:jc w:val="both"/>
        <w:rPr>
          <w:rFonts w:ascii="Arial" w:hAnsi="Arial" w:cs="Arial"/>
          <w:b/>
          <w:bCs/>
          <w:color w:val="000000"/>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lastRenderedPageBreak/>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.1. A marca/laboratório do item registrado poderá ser alterada, desde que seja por outra marca compatível em qualidade com </w:t>
      </w:r>
      <w:proofErr w:type="gramStart"/>
      <w:r w:rsidR="009B4BF7" w:rsidRPr="00A74766">
        <w:rPr>
          <w:rFonts w:ascii="Arial" w:hAnsi="Arial" w:cs="Arial"/>
          <w:sz w:val="16"/>
          <w:szCs w:val="16"/>
        </w:rPr>
        <w:t>a inicialmente ofertada, de acordo com a decisão nº 142/12</w:t>
      </w:r>
      <w:proofErr w:type="gramEnd"/>
      <w:r w:rsidR="009B4BF7" w:rsidRPr="00A74766">
        <w:rPr>
          <w:rFonts w:ascii="Arial" w:hAnsi="Arial" w:cs="Arial"/>
          <w:sz w:val="16"/>
          <w:szCs w:val="16"/>
        </w:rPr>
        <w:t>/GCPCN.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1B7EF3" w:rsidRDefault="004F74E1" w:rsidP="00663BD0">
      <w:pPr>
        <w:pStyle w:val="Corpodetexto3"/>
        <w:tabs>
          <w:tab w:val="left" w:pos="900"/>
        </w:tabs>
        <w:ind w:right="47"/>
        <w:rPr>
          <w:rFonts w:ascii="Arial" w:hAnsi="Arial" w:cs="Arial"/>
          <w:b/>
          <w:sz w:val="16"/>
          <w:szCs w:val="16"/>
        </w:rPr>
      </w:pPr>
      <w:r w:rsidRPr="00A74766">
        <w:rPr>
          <w:rFonts w:ascii="Arial" w:hAnsi="Arial" w:cs="Arial"/>
          <w:b/>
          <w:sz w:val="16"/>
          <w:szCs w:val="16"/>
        </w:rPr>
        <w:t>SESAU</w:t>
      </w:r>
      <w:r w:rsidRPr="00A74766">
        <w:rPr>
          <w:rFonts w:ascii="Arial" w:hAnsi="Arial" w:cs="Arial"/>
          <w:sz w:val="16"/>
          <w:szCs w:val="16"/>
        </w:rPr>
        <w:t xml:space="preserve"> </w:t>
      </w:r>
      <w:r w:rsidR="001B7EF3">
        <w:rPr>
          <w:rFonts w:ascii="Arial" w:hAnsi="Arial" w:cs="Arial"/>
          <w:sz w:val="16"/>
          <w:szCs w:val="16"/>
        </w:rPr>
        <w:t>–</w:t>
      </w:r>
      <w:r w:rsidRPr="00A74766">
        <w:rPr>
          <w:rFonts w:ascii="Arial" w:hAnsi="Arial" w:cs="Arial"/>
          <w:sz w:val="16"/>
          <w:szCs w:val="16"/>
        </w:rPr>
        <w:t xml:space="preserve"> </w:t>
      </w:r>
      <w:r w:rsidR="001B7EF3" w:rsidRPr="001B7EF3">
        <w:rPr>
          <w:rFonts w:ascii="Arial" w:hAnsi="Arial" w:cs="Arial"/>
          <w:b/>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2B5F83" w:rsidRPr="00A74766" w:rsidRDefault="002B5F83"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772CE3" w:rsidRPr="00A74766" w:rsidRDefault="00772CE3" w:rsidP="009D2314">
      <w:pPr>
        <w:ind w:right="47"/>
        <w:jc w:val="both"/>
        <w:rPr>
          <w:rFonts w:ascii="Arial" w:hAnsi="Arial" w:cs="Arial"/>
          <w:b/>
          <w:bCs/>
          <w:color w:val="000000"/>
          <w:sz w:val="16"/>
          <w:szCs w:val="16"/>
        </w:rPr>
      </w:pPr>
    </w:p>
    <w:p w:rsidR="00772CE3" w:rsidRPr="009A54D1" w:rsidRDefault="00772CE3" w:rsidP="00772CE3">
      <w:pPr>
        <w:ind w:right="47"/>
        <w:jc w:val="both"/>
        <w:rPr>
          <w:rFonts w:ascii="Arial" w:hAnsi="Arial" w:cs="Arial"/>
          <w:b/>
          <w:bCs/>
          <w:color w:val="000000"/>
          <w:sz w:val="16"/>
          <w:szCs w:val="16"/>
        </w:rPr>
      </w:pPr>
    </w:p>
    <w:p w:rsidR="00772CE3" w:rsidRPr="009A54D1" w:rsidRDefault="00772CE3" w:rsidP="00772CE3">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                                                                                                   GENEAN PRESTES DOS SANTOS</w:t>
      </w:r>
    </w:p>
    <w:p w:rsidR="00772CE3" w:rsidRPr="009A54D1" w:rsidRDefault="00772CE3" w:rsidP="00772CE3">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Default="002B5F83" w:rsidP="009D2314">
      <w:pPr>
        <w:ind w:right="47"/>
        <w:jc w:val="both"/>
        <w:rPr>
          <w:rFonts w:ascii="Arial" w:hAnsi="Arial" w:cs="Arial"/>
          <w:b/>
          <w:bCs/>
          <w:color w:val="000000"/>
          <w:sz w:val="16"/>
          <w:szCs w:val="16"/>
        </w:rPr>
      </w:pPr>
    </w:p>
    <w:p w:rsidR="00772CE3" w:rsidRPr="00A74766" w:rsidRDefault="00772C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1B7EF3" w:rsidRDefault="001B7EF3" w:rsidP="00526790">
      <w:pPr>
        <w:ind w:right="47"/>
        <w:jc w:val="both"/>
        <w:rPr>
          <w:rFonts w:ascii="Arial" w:hAnsi="Arial" w:cs="Arial"/>
          <w:b/>
          <w:bCs/>
          <w:color w:val="000000"/>
          <w:sz w:val="16"/>
          <w:szCs w:val="16"/>
        </w:rPr>
      </w:pPr>
    </w:p>
    <w:p w:rsidR="001B7EF3" w:rsidRPr="001B7EF3" w:rsidRDefault="001B7EF3" w:rsidP="00526790">
      <w:pPr>
        <w:ind w:right="47"/>
        <w:jc w:val="both"/>
        <w:rPr>
          <w:rFonts w:ascii="Arial" w:hAnsi="Arial" w:cs="Arial"/>
          <w:b/>
          <w:bCs/>
          <w:color w:val="000000"/>
          <w:sz w:val="10"/>
          <w:szCs w:val="10"/>
        </w:rPr>
      </w:pPr>
      <w:r w:rsidRPr="001B7EF3">
        <w:rPr>
          <w:rFonts w:ascii="Arial" w:hAnsi="Arial" w:cs="Arial"/>
          <w:b/>
          <w:bCs/>
          <w:color w:val="000000"/>
          <w:sz w:val="10"/>
          <w:szCs w:val="10"/>
        </w:rPr>
        <w:t>DEPC</w:t>
      </w:r>
    </w:p>
    <w:sectPr w:rsidR="001B7EF3" w:rsidRPr="001B7EF3"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19C" w:rsidRDefault="0029419C">
      <w:r>
        <w:separator/>
      </w:r>
    </w:p>
  </w:endnote>
  <w:endnote w:type="continuationSeparator" w:id="0">
    <w:p w:rsidR="0029419C" w:rsidRDefault="002941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19C" w:rsidRDefault="0029419C">
      <w:r>
        <w:separator/>
      </w:r>
    </w:p>
  </w:footnote>
  <w:footnote w:type="continuationSeparator" w:id="0">
    <w:p w:rsidR="0029419C" w:rsidRDefault="002941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9C" w:rsidRDefault="0029419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BBC2F76"/>
    <w:multiLevelType w:val="hybridMultilevel"/>
    <w:tmpl w:val="E74A9E5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1805E39"/>
    <w:multiLevelType w:val="multilevel"/>
    <w:tmpl w:val="043CF170"/>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360" w:hanging="36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720" w:hanging="72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080" w:hanging="108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1"/>
  </w:num>
  <w:num w:numId="3">
    <w:abstractNumId w:val="4"/>
  </w:num>
  <w:num w:numId="4">
    <w:abstractNumId w:val="1"/>
  </w:num>
  <w:num w:numId="5">
    <w:abstractNumId w:val="0"/>
  </w:num>
  <w:num w:numId="6">
    <w:abstractNumId w:val="6"/>
  </w:num>
  <w:num w:numId="7">
    <w:abstractNumId w:val="14"/>
  </w:num>
  <w:num w:numId="8">
    <w:abstractNumId w:val="7"/>
  </w:num>
  <w:num w:numId="9">
    <w:abstractNumId w:val="8"/>
  </w:num>
  <w:num w:numId="10">
    <w:abstractNumId w:val="5"/>
  </w:num>
  <w:num w:numId="11">
    <w:abstractNumId w:val="13"/>
  </w:num>
  <w:num w:numId="12">
    <w:abstractNumId w:val="2"/>
  </w:num>
  <w:num w:numId="13">
    <w:abstractNumId w:val="3"/>
  </w:num>
  <w:num w:numId="14">
    <w:abstractNumId w:val="10"/>
  </w:num>
  <w:num w:numId="15">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B7EF3"/>
    <w:rsid w:val="001C2D5C"/>
    <w:rsid w:val="001C4B6B"/>
    <w:rsid w:val="001D17EB"/>
    <w:rsid w:val="001D737C"/>
    <w:rsid w:val="001E4390"/>
    <w:rsid w:val="001E79D1"/>
    <w:rsid w:val="001E79D3"/>
    <w:rsid w:val="001F11F9"/>
    <w:rsid w:val="001F3835"/>
    <w:rsid w:val="001F6435"/>
    <w:rsid w:val="00201234"/>
    <w:rsid w:val="00206368"/>
    <w:rsid w:val="002143BF"/>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19C"/>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5EE1"/>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2CE3"/>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E7117"/>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 w:type="paragraph" w:styleId="Textodenotaderodap">
    <w:name w:val="footnote text"/>
    <w:basedOn w:val="Normal"/>
    <w:link w:val="TextodenotaderodapChar"/>
    <w:semiHidden/>
    <w:rsid w:val="001B7EF3"/>
  </w:style>
  <w:style w:type="character" w:customStyle="1" w:styleId="TextodenotaderodapChar">
    <w:name w:val="Texto de nota de rodapé Char"/>
    <w:basedOn w:val="Fontepargpadro"/>
    <w:link w:val="Textodenotaderodap"/>
    <w:semiHidden/>
    <w:rsid w:val="001B7EF3"/>
    <w:rPr>
      <w:sz w:val="20"/>
      <w:szCs w:val="20"/>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af.dgaf@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2835</Words>
  <Characters>16180</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2014-11-27T17:25:00Z</cp:lastPrinted>
  <dcterms:created xsi:type="dcterms:W3CDTF">2014-12-04T14:57:00Z</dcterms:created>
  <dcterms:modified xsi:type="dcterms:W3CDTF">2014-12-04T14:57:00Z</dcterms:modified>
</cp:coreProperties>
</file>